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Strategic Direction Worksheet &amp; Alignment Review</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Strategy is a coordinated set of choices made under constraint — not a revenue goal or a list of projects. This worksheet defines the six connected choices that must reinforce one another, so the organization can compare opportunities against the future it has chosen to build rather than against what it merely can do.</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STRATEGIC DIRECTION MODEL (SIX CHOICES)</w:t>
            </w:r>
          </w:p>
        </w:tc>
      </w:tr>
    </w:tbl>
    <w:p>
      <w:pPr>
        <w:spacing w:after="100" w:before="0" w:line="276"/>
        <w:jc w:val="left"/>
      </w:pPr>
      <w:r>
        <w:rPr>
          <w:rFonts w:ascii="Arial" w:cs="Arial" w:eastAsia="Arial" w:hAnsi="Arial"/>
          <w:b/>
          <w:bCs/>
          <w:i w:val="false"/>
          <w:iCs w:val="false"/>
          <w:color w:val="1F3B57"/>
          <w:sz w:val="18"/>
          <w:szCs w:val="18"/>
        </w:rPr>
        <w:t xml:space="preserve">PURPOSE</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PROFESSIONAL PROMISE</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CHOSEN CUSTOMER &amp; MARKET</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VALUE-CREATING CAPABILITIES</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OPERATING &amp; ECONOMIC MODEL</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LONG-TERM CONTRIBUTION</w:t>
      </w:r>
      <w:r>
        <w:rPr>
          <w:rFonts w:ascii="Arial" w:cs="Arial" w:eastAsia="Arial" w:hAnsi="Arial"/>
          <w:b w:val="false"/>
          <w:bCs w:val="false"/>
          <w:i w:val="false"/>
          <w:iCs w:val="false"/>
          <w:color w:val="2E6E8E"/>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Purpose (why we deserve to exist)</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Professional promise (what stakeholders reliably expect)</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Chosen customer &amp; market</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Value-creating capabilities</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Operating &amp; economic model</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Long-term contribution</w:t>
            </w:r>
          </w:p>
        </w:tc>
        <w:tc>
          <w:tcPr>
            <w:tcW w:type="dxa" w:w="53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DEFINITION — STRATEGIC DIRECTION</w:t>
            </w:r>
          </w:p>
          <w:p>
            <w:pPr>
              <w:spacing w:after="40" w:before="0" w:line="276"/>
              <w:jc w:val="left"/>
            </w:pPr>
            <w:r>
              <w:rPr>
                <w:rFonts w:ascii="Arial" w:cs="Arial" w:eastAsia="Arial" w:hAnsi="Arial"/>
                <w:b w:val="false"/>
                <w:bCs w:val="false"/>
                <w:i w:val="false"/>
                <w:iCs w:val="false"/>
                <w:color w:val="000000"/>
                <w:sz w:val="19"/>
                <w:szCs w:val="19"/>
              </w:rPr>
              <w:t xml:space="preserve">The coherent set of choices that defines what the organization intends to become, whom it will serve, where it will compete, which capabilities it will build, how it will create value, and what it will deliberately decline.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ALIGNMENT REVIEW (DO THE SIX CHOICES REINFORCE?)</w:t>
            </w:r>
          </w:p>
        </w:tc>
      </w:tr>
    </w:tbl>
    <w:p>
      <w:pPr>
        <w:spacing w:after="100" w:before="0" w:line="276"/>
        <w:jc w:val="left"/>
      </w:pPr>
      <w:r>
        <w:rPr>
          <w:rFonts w:ascii="Arial" w:cs="Arial" w:eastAsia="Arial" w:hAnsi="Arial"/>
          <w:b w:val="false"/>
          <w:bCs w:val="false"/>
          <w:i/>
          <w:iCs/>
          <w:color w:val="777777"/>
          <w:sz w:val="18"/>
          <w:szCs w:val="18"/>
        </w:rPr>
        <w:t xml:space="preserve">A company cannot credibly promise premium inspection, immediate response, lowest price, unlimited customization, rapid multi-market expansion, and minimal overhead at once. Check each pair for conflict.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900"/>
        <w:gridCol w:w="2860"/>
      </w:tblGrid>
      <w:tr>
        <w:trPr>
          <w:tblHeader/>
        </w:trPr>
        <w:tc>
          <w:tcPr>
            <w:tcW w:type="dxa" w:w="26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Choice</w:t>
            </w:r>
          </w:p>
        </w:tc>
        <w:tc>
          <w:tcPr>
            <w:tcW w:type="dxa" w:w="3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Reinforces the others?</w:t>
            </w:r>
          </w:p>
        </w:tc>
        <w:tc>
          <w:tcPr>
            <w:tcW w:type="dxa" w:w="28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Your check</w:t>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Promise vs economic model</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Can we fund the promise sustainably?</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Customer vs capabilities</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Are we building for the chosen customer?</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Capabilities vs operating model</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Do the model &amp; assets support them?</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Contribution vs profitability</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Does responsible profit fund it?</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PRINCIPLE</w:t>
            </w:r>
          </w:p>
          <w:p>
            <w:pPr>
              <w:spacing w:after="40" w:before="0" w:line="276"/>
              <w:jc w:val="left"/>
            </w:pPr>
            <w:r>
              <w:rPr>
                <w:rFonts w:ascii="Arial" w:cs="Arial" w:eastAsia="Arial" w:hAnsi="Arial"/>
                <w:b w:val="false"/>
                <w:bCs w:val="false"/>
                <w:i w:val="false"/>
                <w:iCs w:val="false"/>
                <w:color w:val="000000"/>
                <w:sz w:val="19"/>
                <w:szCs w:val="19"/>
              </w:rPr>
              <w:t xml:space="preserve">A useful vision defines the professional promise, capabilities, economics, boundaries, and responsibilities required to arrive there credibly — not merely where the organization wants to go.</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Strategic Direction Worksheet &amp; Alignment Review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Emily's answer to Michelle's question: "We are not choosing among four projects. We are choosing among four versions of Summit."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THE STRATEGIC DIRECTION MODEL (SIX CHOICES)</w:t>
            </w:r>
          </w:p>
        </w:tc>
      </w:tr>
    </w:tbl>
    <w:p>
      <w:pPr>
        <w:spacing w:after="100" w:before="0" w:line="276"/>
        <w:jc w:val="left"/>
      </w:pPr>
      <w:r>
        <w:rPr>
          <w:rFonts w:ascii="Arial" w:cs="Arial" w:eastAsia="Arial" w:hAnsi="Arial"/>
          <w:b/>
          <w:bCs/>
          <w:i w:val="false"/>
          <w:iCs w:val="false"/>
          <w:color w:val="1F3B57"/>
          <w:sz w:val="18"/>
          <w:szCs w:val="18"/>
        </w:rPr>
        <w:t xml:space="preserve">PURPOSE</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PROFESSIONAL PROMISE</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CHOSEN CUSTOMER &amp; MARKET</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VALUE-CREATING CAPABILITIES</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OPERATING &amp; ECONOMIC MODEL</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LONG-TERM CONTRIBUTION</w:t>
      </w:r>
      <w:r>
        <w:rPr>
          <w:rFonts w:ascii="Arial" w:cs="Arial" w:eastAsia="Arial" w:hAnsi="Arial"/>
          <w:b w:val="false"/>
          <w:bCs w:val="false"/>
          <w:i w:val="false"/>
          <w:iCs w:val="false"/>
          <w:color w:val="2E6E8E"/>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Purpose (why we deserve to exist)</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Make hospitality reliable; protect guest arrivals; create skilled work</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Professional promise (what stakeholders reliably expect)</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Documented guest readiness + disciplined portfolio integration</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Chosen customer &amp; market</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Property managers &amp; serious hosts; compact multi-market lake region</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Value-creating capabilities</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Portfolio onboarding, inspection/evidence, linen control, multi-market leadership</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Operating &amp; economic model</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Employee model; centralized laundry; geographic density; account governance</w:t>
            </w:r>
          </w:p>
        </w:tc>
      </w:tr>
      <w:tr>
        <w:tc>
          <w:tcPr>
            <w:tcW w:type="dxa" w:w="40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Long-term contribution</w:t>
            </w:r>
          </w:p>
        </w:tc>
        <w:tc>
          <w:tcPr>
            <w:tcW w:type="dxa" w:w="53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Develop leaders; raise client operating discipline; advance the profession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DEFINITION — STRATEGIC DIRECTION</w:t>
            </w:r>
          </w:p>
          <w:p>
            <w:pPr>
              <w:spacing w:after="40" w:before="0" w:line="276"/>
              <w:jc w:val="left"/>
            </w:pPr>
            <w:r>
              <w:rPr>
                <w:rFonts w:ascii="Arial" w:cs="Arial" w:eastAsia="Arial" w:hAnsi="Arial"/>
                <w:b w:val="false"/>
                <w:bCs w:val="false"/>
                <w:i w:val="false"/>
                <w:iCs w:val="false"/>
                <w:color w:val="000000"/>
                <w:sz w:val="19"/>
                <w:szCs w:val="19"/>
              </w:rPr>
              <w:t xml:space="preserve">The coherent set of choices that defines what the organization intends to become, whom it will serve, where it will compete, which capabilities it will build, how it will create value, and what it will deliberately decline.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ALIGNMENT REVIEW (DO THE SIX CHOICES REINFORCE?)</w:t>
            </w:r>
          </w:p>
        </w:tc>
      </w:tr>
    </w:tbl>
    <w:p>
      <w:pPr>
        <w:spacing w:after="100" w:before="0" w:line="276"/>
        <w:jc w:val="left"/>
      </w:pPr>
      <w:r>
        <w:rPr>
          <w:rFonts w:ascii="Arial" w:cs="Arial" w:eastAsia="Arial" w:hAnsi="Arial"/>
          <w:b w:val="false"/>
          <w:bCs w:val="false"/>
          <w:i/>
          <w:iCs/>
          <w:color w:val="777777"/>
          <w:sz w:val="18"/>
          <w:szCs w:val="18"/>
        </w:rPr>
        <w:t xml:space="preserve">A company cannot credibly promise premium inspection, immediate response, lowest price, unlimited customization, rapid multi-market expansion, and minimal overhead at once. Check each pair for conflict.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900"/>
        <w:gridCol w:w="2860"/>
      </w:tblGrid>
      <w:tr>
        <w:trPr>
          <w:tblHeader/>
        </w:trPr>
        <w:tc>
          <w:tcPr>
            <w:tcW w:type="dxa" w:w="26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Choice</w:t>
            </w:r>
          </w:p>
        </w:tc>
        <w:tc>
          <w:tcPr>
            <w:tcW w:type="dxa" w:w="3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Reinforces the others?</w:t>
            </w:r>
          </w:p>
        </w:tc>
        <w:tc>
          <w:tcPr>
            <w:tcW w:type="dxa" w:w="28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Summit check</w:t>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Promise vs economic model</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Can we fund the promise sustainably?</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Yes — pricing recovers full cost</w:t>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Customer vs capabilities</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Are we building for the chosen customer?</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Yes — PM portfolio capabilities</w:t>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Capabilities vs operating model</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Do the model &amp; assets support them?</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Yes — laundry &amp; density support control</w:t>
            </w:r>
          </w:p>
        </w:tc>
      </w:tr>
      <w:tr>
        <w:tc>
          <w:tcPr>
            <w:tcW w:type="dxa" w:w="26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Contribution vs profitability</w:t>
            </w:r>
          </w:p>
        </w:tc>
        <w:tc>
          <w:tcPr>
            <w:tcW w:type="dxa" w:w="39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Does responsible profit fund it?</w:t>
            </w:r>
          </w:p>
        </w:tc>
        <w:tc>
          <w:tcPr>
            <w:tcW w:type="dxa" w:w="28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Yes — leaders &amp; standards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BLUEPRINT PRINCIPLE</w:t>
            </w:r>
          </w:p>
          <w:p>
            <w:pPr>
              <w:spacing w:after="40" w:before="0" w:line="276"/>
              <w:jc w:val="left"/>
            </w:pPr>
            <w:r>
              <w:rPr>
                <w:rFonts w:ascii="Arial" w:cs="Arial" w:eastAsia="Arial" w:hAnsi="Arial"/>
                <w:b w:val="false"/>
                <w:bCs w:val="false"/>
                <w:i w:val="false"/>
                <w:iCs w:val="false"/>
                <w:color w:val="000000"/>
                <w:sz w:val="19"/>
                <w:szCs w:val="19"/>
              </w:rPr>
              <w:t xml:space="preserve">A useful vision defines the professional promise, capabilities, economics, boundaries, and responsibilities required to arrive there credibly — not merely where the organization wants to go.</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2026-07-31T15:58:11.453Z</dcterms:created>
  <dcterms:modified xsi:type="dcterms:W3CDTF">2026-07-31T15:58:11.454Z</dcterms:modified>
</cp:coreProperties>
</file>

<file path=docProps/custom.xml><?xml version="1.0" encoding="utf-8"?>
<Properties xmlns="http://schemas.openxmlformats.org/officeDocument/2006/custom-properties" xmlns:vt="http://schemas.openxmlformats.org/officeDocument/2006/docPropsVTypes"/>
</file>